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Microsoft YaHei" w:eastAsia="Microsoft YaHei" w:hAnsi="Microsoft YaHei" w:cs="Microsoft YaHei" w:hint="eastAsia"/>
          <w:lang w:eastAsia="zh-CN"/>
        </w:rPr>
        <w:t>佛得角居留手续与合作落地清单</w:t>
      </w:r>
      <w:r/>
    </w:p>
    <w:p>
      <w:pPr>
        <w:spacing w:before="0" w:after="40"/>
      </w:pPr>
      <w:r>
        <w:rPr>
          <w:rFonts w:ascii="Microsoft YaHei" w:eastAsia="Microsoft YaHei" w:hAnsi="Microsoft YaHei" w:cs="Microsoft YaHei" w:hint="eastAsia"/>
          <w:color w:val="6B7A8C"/>
          <w:sz w:val="21"/>
          <w:lang w:eastAsia="zh-CN"/>
        </w:rPr>
        <w:t>苏莲芳合作落地</w:t>
      </w:r>
      <w:r>
        <w:rPr>
          <w:color w:val="6B7A8C"/>
          <w:sz w:val="21"/>
        </w:rPr>
        <w:t xml:space="preserve"> · 2026-09-15 </w:t>
      </w:r>
      <w:r>
        <w:rPr>
          <w:rFonts w:ascii="Microsoft YaHei" w:eastAsia="Microsoft YaHei" w:hAnsi="Microsoft YaHei" w:cs="Microsoft YaHei" w:hint="eastAsia"/>
          <w:color w:val="6B7A8C"/>
          <w:sz w:val="21"/>
          <w:lang w:eastAsia="zh-CN"/>
        </w:rPr>
        <w:t>通话定稿版</w:t>
      </w:r>
      <w:r/>
    </w:p>
    <w:p>
      <w:pPr>
        <w:spacing w:before="0" w:after="200"/>
      </w:pPr>
      <w:r>
        <w:rPr>
          <w:rFonts w:ascii="Microsoft YaHei" w:eastAsia="Microsoft YaHei" w:hAnsi="Microsoft YaHei" w:cs="Microsoft YaHei" w:hint="eastAsia"/>
          <w:color w:val="6B7A8C"/>
          <w:sz w:val="19"/>
          <w:lang w:eastAsia="zh-CN"/>
        </w:rPr>
        <w:t>起草：</w:t>
      </w:r>
      <w:r>
        <w:rPr>
          <w:color w:val="6B7A8C"/>
          <w:sz w:val="19"/>
        </w:rPr>
        <w:t xml:space="preserve">Hou Lei </w:t>
      </w:r>
      <w:r>
        <w:rPr>
          <w:rFonts w:ascii="Microsoft YaHei" w:eastAsia="Microsoft YaHei" w:hAnsi="Microsoft YaHei" w:cs="Microsoft YaHei" w:hint="eastAsia"/>
          <w:color w:val="6B7A8C"/>
          <w:sz w:val="19"/>
          <w:lang w:eastAsia="zh-CN"/>
        </w:rPr>
        <w:t>侯磊</w:t>
      </w:r>
      <w:r>
        <w:rPr>
          <w:color w:val="6B7A8C"/>
          <w:sz w:val="19"/>
        </w:rPr>
        <w:t xml:space="preserve"> </w:t>
      </w:r>
      <w:r>
        <w:rPr>
          <w:rFonts w:ascii="Microsoft YaHei" w:eastAsia="Microsoft YaHei" w:hAnsi="Microsoft YaHei" w:cs="Microsoft YaHei" w:hint="eastAsia"/>
          <w:color w:val="6B7A8C"/>
          <w:sz w:val="19"/>
          <w:lang w:eastAsia="zh-CN"/>
        </w:rPr>
        <w:t>｜</w:t>
      </w:r>
      <w:r>
        <w:rPr>
          <w:color w:val="6B7A8C"/>
          <w:sz w:val="19"/>
        </w:rPr>
        <w:t xml:space="preserve"> VC Travel · General Office</w:t>
      </w:r>
      <w:r/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一、结论：佛得角没有"工作签"，只有"居留许可"</w:t>
      </w:r>
      <w:r/>
    </w:p>
    <w:p>
      <w:pPr>
        <w:pStyle w:val="ListBullet"/>
        <w:spacing w:before="60" w:after="60"/>
      </w:pPr>
      <w:r>
        <w:rPr>
          <w:rFonts w:ascii="Microsoft YaHei" w:eastAsia="Microsoft YaHei" w:hAnsi="Microsoft YaHei" w:cs="Microsoft YaHei" w:hint="eastAsia"/>
          <w:lang w:eastAsia="zh-CN"/>
        </w:rPr>
        <w:t>佛得角对外国人的长期居留手续是</w:t>
      </w:r>
      <w:r>
        <w:rPr>
          <w:rFonts w:ascii="Microsoft YaHei" w:eastAsia="Microsoft YaHei" w:hAnsi="Microsoft YaHei" w:cs="Microsoft YaHei" w:hint="eastAsia"/>
          <w:b/>
          <w:lang w:eastAsia="zh-CN"/>
        </w:rPr>
        <w:t>居留证（residence permit）</w:t>
      </w:r>
      <w:r>
        <w:rPr>
          <w:rFonts w:ascii="Microsoft YaHei" w:eastAsia="Microsoft YaHei" w:hAnsi="Microsoft YaHei" w:cs="Microsoft YaHei" w:hint="eastAsia"/>
          <w:lang w:eastAsia="zh-CN"/>
        </w:rPr>
        <w:t>，没有单独的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工作签证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种类；雇傭关系通过劳动协议＋雇主材料体现，不靠签证种类区分。</w:t>
      </w:r>
    </w:p>
    <w:p>
      <w:pPr>
        <w:pStyle w:val="ListBullet"/>
        <w:spacing w:before="60" w:after="60"/>
      </w:pPr>
      <w:r>
        <w:rPr>
          <w:rFonts w:ascii="Microsoft YaHei" w:eastAsia="Microsoft YaHei" w:hAnsi="Microsoft YaHei" w:cs="Microsoft YaHei" w:hint="eastAsia"/>
          <w:lang w:eastAsia="zh-CN"/>
        </w:rPr>
        <w:t>正常次序：入境</w:t>
      </w:r>
      <w:r>
        <w:t xml:space="preserve"> → </w:t>
      </w:r>
      <w:r>
        <w:rPr>
          <w:rFonts w:ascii="Microsoft YaHei" w:eastAsia="Microsoft YaHei" w:hAnsi="Microsoft YaHei" w:cs="Microsoft YaHei" w:hint="eastAsia"/>
          <w:lang w:eastAsia="zh-CN"/>
        </w:rPr>
        <w:t>到移民局报到并递交居留申请</w:t>
      </w:r>
      <w:r>
        <w:t xml:space="preserve"> → </w:t>
      </w:r>
      <w:r>
        <w:rPr>
          <w:rFonts w:ascii="Microsoft YaHei" w:eastAsia="Microsoft YaHei" w:hAnsi="Microsoft YaHei" w:cs="Microsoft YaHei" w:hint="eastAsia"/>
          <w:lang w:eastAsia="zh-CN"/>
        </w:rPr>
        <w:t>领取居留证</w:t>
      </w:r>
      <w:r>
        <w:t xml:space="preserve"> → </w:t>
      </w:r>
      <w:r>
        <w:rPr>
          <w:rFonts w:ascii="Microsoft YaHei" w:eastAsia="Microsoft YaHei" w:hAnsi="Microsoft YaHei" w:cs="Microsoft YaHei" w:hint="eastAsia"/>
          <w:lang w:eastAsia="zh-CN"/>
        </w:rPr>
        <w:t>连续居留约</w:t>
      </w:r>
      <w:r>
        <w:t xml:space="preserve"> </w:t>
      </w:r>
      <w:r>
        <w:rPr>
          <w:rFonts w:ascii="Microsoft YaHei" w:eastAsia="Microsoft YaHei" w:hAnsi="Microsoft YaHei" w:cs="Microsoft YaHei" w:hint="eastAsia"/>
          <w:b/>
          <w:lang w:eastAsia="zh-CN"/>
        </w:rPr>
        <w:t>5 年</w:t>
      </w:r>
      <w:r>
        <w:rPr>
          <w:rFonts w:ascii="Microsoft YaHei" w:eastAsia="Microsoft YaHei" w:hAnsi="Microsoft YaHei" w:cs="Microsoft YaHei" w:hint="eastAsia"/>
          <w:lang w:eastAsia="zh-CN"/>
        </w:rPr>
        <w:t>后可申请</w:t>
      </w:r>
      <w:r>
        <w:rPr>
          <w:rFonts w:ascii="Microsoft YaHei" w:eastAsia="Microsoft YaHei" w:hAnsi="Microsoft YaHei" w:cs="Microsoft YaHei" w:hint="eastAsia"/>
          <w:b/>
          <w:lang w:eastAsia="zh-CN"/>
        </w:rPr>
        <w:t>永久居留</w:t>
      </w:r>
      <w:r>
        <w:rPr>
          <w:rFonts w:ascii="Microsoft YaHei" w:eastAsia="Microsoft YaHei" w:hAnsi="Microsoft YaHei" w:cs="Microsoft YaHei" w:hint="eastAsia"/>
          <w:lang w:eastAsia="zh-CN"/>
        </w:rPr>
        <w:t>（等同当地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绿卡</w:t>
      </w:r>
      <w:r>
        <w:t>"</w:t>
      </w:r>
      <w:r>
        <w:rPr>
          <w:rFonts w:ascii="Microsoft YaHei" w:eastAsia="Microsoft YaHei" w:hAnsi="Microsoft YaHei" w:cs="Microsoft YaHei" w:hint="eastAsia"/>
          <w:lang w:eastAsia="zh-CN"/>
        </w:rPr>
        <w:t>）。</w:t>
      </w:r>
    </w:p>
    <w:p>
      <w:pPr>
        <w:pStyle w:val="ListBullet"/>
        <w:spacing w:before="60" w:after="60"/>
      </w:pPr>
      <w:r>
        <w:rPr>
          <w:rFonts w:ascii="Microsoft YaHei" w:eastAsia="Microsoft YaHei" w:hAnsi="Microsoft YaHei" w:cs="Microsoft YaHei" w:hint="eastAsia"/>
          <w:lang w:eastAsia="zh-CN"/>
        </w:rPr>
        <w:t xml:space="preserve">参考实例：公司尼日利亚员工本人亲办，材料备齐后 </w:t>
      </w:r>
      <w:r>
        <w:rPr>
          <w:rFonts w:ascii="Microsoft YaHei" w:eastAsia="Microsoft YaHei" w:hAnsi="Microsoft YaHei" w:cs="Microsoft YaHei" w:hint="eastAsia"/>
          <w:b/>
          <w:lang w:eastAsia="zh-CN"/>
        </w:rPr>
        <w:t>1–2 周办结</w:t>
      </w:r>
      <w:r>
        <w:rPr>
          <w:rFonts w:ascii="Microsoft YaHei" w:eastAsia="Microsoft YaHei" w:hAnsi="Microsoft YaHei" w:cs="Microsoft YaHei" w:hint="eastAsia"/>
          <w:lang w:eastAsia="zh-CN"/>
        </w:rPr>
        <w:t>，费用与流程当场讲清。</w:t>
      </w:r>
    </w:p>
    <w:p>
      <w:pPr>
        <w:pStyle w:val="ListBullet"/>
        <w:spacing w:before="60" w:after="60"/>
      </w:pPr>
      <w:r>
        <w:rPr>
          <w:rFonts w:ascii="Microsoft YaHei" w:eastAsia="Microsoft YaHei" w:hAnsi="Microsoft YaHei" w:cs="Microsoft YaHei" w:hint="eastAsia"/>
          <w:lang w:eastAsia="zh-CN"/>
        </w:rPr>
        <w:t>本清单里两个人两条线：</w:t>
      </w:r>
      <w:r>
        <w:rPr>
          <w:rFonts w:ascii="Microsoft YaHei" w:eastAsia="Microsoft YaHei" w:hAnsi="Microsoft YaHei" w:cs="Microsoft YaHei" w:hint="eastAsia"/>
          <w:b/>
          <w:lang w:eastAsia="zh-CN"/>
        </w:rPr>
        <w:t>侯磊本人＝投资/经营居留续期</w:t>
      </w:r>
      <w:r>
        <w:rPr>
          <w:rFonts w:ascii="Microsoft YaHei" w:eastAsia="Microsoft YaHei" w:hAnsi="Microsoft YaHei" w:cs="Microsoft YaHei" w:hint="eastAsia"/>
          <w:lang w:eastAsia="zh-CN"/>
        </w:rPr>
        <w:t>（第</w:t>
      </w:r>
      <w:r>
        <w:t xml:space="preserve"> 0 </w:t>
      </w:r>
      <w:r>
        <w:rPr>
          <w:rFonts w:ascii="Microsoft YaHei" w:eastAsia="Microsoft YaHei" w:hAnsi="Microsoft YaHei" w:cs="Microsoft YaHei" w:hint="eastAsia"/>
          <w:lang w:eastAsia="zh-CN"/>
        </w:rPr>
        <w:t>行，最优先）；</w:t>
      </w:r>
      <w:r>
        <w:rPr>
          <w:rFonts w:ascii="Microsoft YaHei" w:eastAsia="Microsoft YaHei" w:hAnsi="Microsoft YaHei" w:cs="Microsoft YaHei" w:hint="eastAsia"/>
          <w:b/>
          <w:lang w:eastAsia="zh-CN"/>
        </w:rPr>
        <w:t>苏莲芳＝受雇居留</w:t>
      </w:r>
      <w:r>
        <w:rPr>
          <w:rFonts w:ascii="Microsoft YaHei" w:eastAsia="Microsoft YaHei" w:hAnsi="Microsoft YaHei" w:cs="Microsoft YaHei" w:hint="eastAsia"/>
          <w:lang w:eastAsia="zh-CN"/>
        </w:rPr>
        <w:t>（劳动协议＋雇主担保）。</w:t>
      </w:r>
      <w:r/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二、第 0 行：侯磊本人居留续期（最优先，先办自己再办别人）</w:t>
      </w:r>
      <w:r/>
    </w:p>
    <w:tbl>
      <w:tblPr>
        <w:tblW w:type="pct" w:w="5000"/>
        <w:tblLayout w:type="autofit"/>
        <w:tblLook w:firstColumn="1" w:firstRow="1" w:lastColumn="0" w:lastRow="0" w:noHBand="0" w:noVBand="1" w:val="04A0"/>
      </w:tblPr>
      <w:tblGrid>
        <w:gridCol w:w="1555"/>
        <w:gridCol w:w="7085"/>
      </w:tblGrid>
      <w:tr>
        <w:tc>
          <w:tcPr>
            <w:tcW w:type="pct" w:w="90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shd w:val="clear" w:color="auto" w:fill="F2F8F7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  <w:spacing w:line="240" w:lineRule="auto" w:before="60" w:after="60"/>
            </w:pPr>
            <w:r>
              <w:rPr>
                <w:b/>
                <w:color w:val="1F2D3D"/>
              </w:rPr>
              <w:t>事项</w:t>
            </w:r>
          </w:p>
        </w:tc>
        <w:tc>
          <w:tcPr>
            <w:tcW w:type="pct" w:w="410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shd w:val="clear" w:color="auto" w:fill="F2F8F7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  <w:spacing w:line="240" w:lineRule="auto" w:before="60" w:after="60"/>
            </w:pPr>
            <w:r>
              <w:rPr>
                <w:b/>
                <w:color w:val="1F2D3D"/>
              </w:rPr>
              <w:t>内容</w:t>
            </w:r>
          </w:p>
        </w:tc>
      </w:tr>
      <w:tr>
        <w:tc>
          <w:tcPr>
            <w:tcW w:type="pct" w:w="90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现状</w:t>
            </w:r>
          </w:p>
        </w:tc>
        <w:tc>
          <w:tcPr>
            <w:tcW w:type="pct" w:w="410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投资居留到期续期</w:t>
            </w:r>
          </w:p>
        </w:tc>
      </w:tr>
      <w:tr>
        <w:tc>
          <w:tcPr>
            <w:tcW w:type="pct" w:w="90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动作</w:t>
            </w:r>
          </w:p>
        </w:tc>
        <w:tc>
          <w:tcPr>
            <w:tcW w:type="pct" w:w="410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 xml:space="preserve">1 </w:t>
            </w:r>
            <w:r>
              <w:t xml:space="preserve"> </w:t>
            </w:r>
            <w:r>
              <w:t xml:space="preserve">确认到期日　</w:t>
            </w:r>
            <w:r>
              <w:t xml:space="preserve"> </w:t>
            </w:r>
            <w:r>
              <w:t xml:space="preserve">2 </w:t>
            </w:r>
            <w:r>
              <w:t xml:space="preserve"> </w:t>
            </w:r>
            <w:r>
              <w:t>备续期材料（护照、公司注册与</w:t>
            </w:r>
            <w:r>
              <w:t xml:space="preserve"> </w:t>
            </w:r>
            <w:r>
              <w:t xml:space="preserve"> NIF </w:t>
            </w:r>
            <w:r>
              <w:t xml:space="preserve"> </w:t>
            </w:r>
            <w:r>
              <w:t xml:space="preserve">证明、无犯罪、医疗保险）　</w:t>
            </w:r>
            <w:r>
              <w:t xml:space="preserve"> </w:t>
            </w:r>
            <w:r>
              <w:t xml:space="preserve">3 </w:t>
            </w:r>
            <w:r>
              <w:t xml:space="preserve"> </w:t>
            </w:r>
            <w:r>
              <w:t>移民局预约递交</w:t>
            </w:r>
          </w:p>
        </w:tc>
      </w:tr>
      <w:tr>
        <w:tc>
          <w:tcPr>
            <w:tcW w:type="pct" w:w="90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责任人</w:t>
            </w:r>
          </w:p>
        </w:tc>
        <w:tc>
          <w:tcPr>
            <w:tcW w:type="pct" w:w="410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侯磊本人</w:t>
            </w:r>
            <w:r>
              <w:t xml:space="preserve"> </w:t>
            </w:r>
            <w:r>
              <w:t xml:space="preserve"> · </w:t>
            </w:r>
            <w:r>
              <w:t xml:space="preserve"> </w:t>
            </w:r>
            <w:r>
              <w:t>贝乐陪同跑腿</w:t>
            </w:r>
          </w:p>
        </w:tc>
      </w:tr>
      <w:tr>
        <w:tc>
          <w:tcPr>
            <w:tcW w:type="pct" w:w="90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时限</w:t>
            </w:r>
          </w:p>
        </w:tc>
        <w:tc>
          <w:tcPr>
            <w:tcW w:type="pct" w:w="410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本周内核对到期日，到期前</w:t>
            </w:r>
            <w:r>
              <w:t xml:space="preserve"> </w:t>
            </w:r>
            <w:r>
              <w:t xml:space="preserve"> 30 </w:t>
            </w:r>
            <w:r>
              <w:t xml:space="preserve"> </w:t>
            </w:r>
            <w:r>
              <w:t>天启动</w:t>
            </w:r>
          </w:p>
        </w:tc>
      </w:tr>
    </w:tbl>
    <w:p>
      <w:r/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三、苏莲芳办理路径（两选一）</w:t>
      </w:r>
      <w:r/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路径 A（主路径）：中国境内备齐材料 → 入境后办居留</w:t>
      </w:r>
      <w:r/>
    </w:p>
    <w:p>
      <w:pPr>
        <w:pStyle w:val="ListNumber"/>
        <w:numPr>
          <w:ilvl w:val="0"/>
          <w:numId w:val="10"/>
        </w:numPr>
        <w:spacing w:before="60" w:after="60"/>
      </w:pPr>
      <w:r>
        <w:rPr>
          <w:rFonts w:ascii="Microsoft YaHei" w:eastAsia="Microsoft YaHei" w:hAnsi="Microsoft YaHei" w:cs="Microsoft YaHei" w:hint="eastAsia"/>
          <w:lang w:eastAsia="zh-CN"/>
        </w:rPr>
        <w:t>与</w:t>
      </w:r>
      <w:r>
        <w:t xml:space="preserve"> VC Travel </w:t>
      </w:r>
      <w:r>
        <w:rPr>
          <w:rFonts w:ascii="Microsoft YaHei" w:eastAsia="Microsoft YaHei" w:hAnsi="Microsoft YaHei" w:cs="Microsoft YaHei" w:hint="eastAsia"/>
          <w:lang w:eastAsia="zh-CN"/>
        </w:rPr>
        <w:t>签</w:t>
      </w:r>
      <w:r>
        <w:rPr>
          <w:rFonts w:ascii="Microsoft YaHei" w:eastAsia="Microsoft YaHei" w:hAnsi="Microsoft YaHei" w:cs="Microsoft YaHei" w:hint="eastAsia"/>
          <w:b/>
          <w:lang w:eastAsia="zh-CN"/>
        </w:rPr>
        <w:t>劳动协议</w:t>
      </w:r>
      <w:r>
        <w:rPr>
          <w:rFonts w:ascii="Microsoft YaHei" w:eastAsia="Microsoft YaHei" w:hAnsi="Microsoft YaHei" w:cs="Microsoft YaHei" w:hint="eastAsia"/>
          <w:lang w:eastAsia="zh-CN"/>
        </w:rPr>
        <w:t>（侯磊代表公司签署）；</w:t>
      </w:r>
    </w:p>
    <w:p>
      <w:pPr>
        <w:pStyle w:val="ListNumber"/>
        <w:numPr>
          <w:ilvl w:val="0"/>
          <w:numId w:val="10"/>
        </w:numPr>
        <w:spacing w:before="60" w:after="60"/>
      </w:pPr>
      <w:r>
        <w:rPr>
          <w:rFonts w:ascii="Microsoft YaHei" w:eastAsia="Microsoft YaHei" w:hAnsi="Microsoft YaHei" w:cs="Microsoft YaHei" w:hint="eastAsia"/>
          <w:lang w:eastAsia="zh-CN"/>
        </w:rPr>
        <w:t>在中国境内备齐全部材料（无犯罪证明公证＋使馆双认证等，见第四节）；</w:t>
      </w:r>
    </w:p>
    <w:p>
      <w:pPr>
        <w:pStyle w:val="ListNumber"/>
        <w:numPr>
          <w:ilvl w:val="0"/>
          <w:numId w:val="10"/>
        </w:numPr>
        <w:spacing w:before="60" w:after="60"/>
      </w:pPr>
      <w:r>
        <w:rPr>
          <w:rFonts w:ascii="Microsoft YaHei" w:eastAsia="Microsoft YaHei" w:hAnsi="Microsoft YaHei" w:cs="Microsoft YaHei" w:hint="eastAsia"/>
          <w:lang w:eastAsia="zh-CN"/>
        </w:rPr>
        <w:t>办理入境签证（旅游</w:t>
      </w:r>
      <w:r>
        <w:t>/</w:t>
      </w:r>
      <w:r>
        <w:rPr>
          <w:rFonts w:ascii="Microsoft YaHei" w:eastAsia="Microsoft YaHei" w:hAnsi="Microsoft YaHei" w:cs="Microsoft YaHei" w:hint="eastAsia"/>
          <w:lang w:eastAsia="zh-CN"/>
        </w:rPr>
        <w:t>落地，以移民局与航司当日口径为准）；</w:t>
      </w:r>
    </w:p>
    <w:p>
      <w:pPr>
        <w:pStyle w:val="ListNumber"/>
        <w:numPr>
          <w:ilvl w:val="0"/>
          <w:numId w:val="10"/>
        </w:numPr>
        <w:spacing w:before="60" w:after="60"/>
      </w:pPr>
      <w:r>
        <w:rPr>
          <w:rFonts w:ascii="Microsoft YaHei" w:eastAsia="Microsoft YaHei" w:hAnsi="Microsoft YaHei" w:cs="Microsoft YaHei" w:hint="eastAsia"/>
          <w:lang w:eastAsia="zh-CN"/>
        </w:rPr>
        <w:t>入境后到移民局报到、递交居留申请；</w:t>
      </w:r>
    </w:p>
    <w:p>
      <w:pPr>
        <w:pStyle w:val="ListNumber"/>
        <w:numPr>
          <w:ilvl w:val="0"/>
          <w:numId w:val="10"/>
        </w:numPr>
        <w:spacing w:before="60" w:after="60"/>
      </w:pPr>
      <w:r>
        <w:rPr>
          <w:rFonts w:ascii="Microsoft YaHei" w:eastAsia="Microsoft YaHei" w:hAnsi="Microsoft YaHei" w:cs="Microsoft YaHei" w:hint="eastAsia"/>
          <w:lang w:eastAsia="zh-CN"/>
        </w:rPr>
        <w:t>领取居留证；连续居留约</w:t>
      </w:r>
      <w:r>
        <w:t xml:space="preserve"> 5 </w:t>
      </w:r>
      <w:r>
        <w:rPr>
          <w:rFonts w:ascii="Microsoft YaHei" w:eastAsia="Microsoft YaHei" w:hAnsi="Microsoft YaHei" w:cs="Microsoft YaHei" w:hint="eastAsia"/>
          <w:lang w:eastAsia="zh-CN"/>
        </w:rPr>
        <w:t>年后申请永居。</w:t>
      </w:r>
      <w:r/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路径 B（备选）：旅游签先入境，现场启动</w:t>
      </w:r>
      <w:r/>
    </w:p>
    <w:p>
      <w:pPr>
        <w:pStyle w:val="ListBullet"/>
        <w:spacing w:before="60" w:after="60"/>
      </w:pPr>
      <w:r>
        <w:rPr>
          <w:rFonts w:ascii="Microsoft YaHei" w:eastAsia="Microsoft YaHei" w:hAnsi="Microsoft YaHei" w:cs="Microsoft YaHei" w:hint="eastAsia"/>
          <w:lang w:eastAsia="zh-CN"/>
        </w:rPr>
        <w:t>适用情形：材料周期赶不上出行时间。</w:t>
      </w:r>
    </w:p>
    <w:p>
      <w:pPr>
        <w:pStyle w:val="ListBullet"/>
        <w:spacing w:before="60" w:after="60"/>
      </w:pPr>
      <w:r>
        <w:rPr>
          <w:rFonts w:ascii="Microsoft YaHei" w:eastAsia="Microsoft YaHei" w:hAnsi="Microsoft YaHei" w:cs="Microsoft YaHei" w:hint="eastAsia"/>
          <w:lang w:eastAsia="zh-CN"/>
        </w:rPr>
        <w:t>风险提示：必须在本次停留期内完成申请递交，</w:t>
      </w:r>
      <w:r>
        <w:rPr>
          <w:rFonts w:ascii="Microsoft YaHei" w:eastAsia="Microsoft YaHei" w:hAnsi="Microsoft YaHei" w:cs="Microsoft YaHei" w:hint="eastAsia"/>
          <w:b/>
          <w:lang w:eastAsia="zh-CN"/>
        </w:rPr>
        <w:t>不留逾期记录</w:t>
      </w:r>
      <w:r>
        <w:rPr>
          <w:rFonts w:ascii="Microsoft YaHei" w:eastAsia="Microsoft YaHei" w:hAnsi="Microsoft YaHei" w:cs="Microsoft YaHei" w:hint="eastAsia"/>
          <w:lang w:eastAsia="zh-CN"/>
        </w:rPr>
        <w:t>；此路径只为赶时间，不作为常规方案。</w:t>
      </w:r>
      <w:r/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四、材料清单（逐项写清谁准备、周期、费用、谁承担）</w:t>
      </w:r>
      <w:r/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shd w:val="clear" w:color="auto" w:fill="F2F8F7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  <w:spacing w:line="240" w:lineRule="auto" w:before="60" w:after="60"/>
            </w:pPr>
            <w:r>
              <w:rPr>
                <w:b/>
                <w:color w:val="1F2D3D"/>
              </w:rPr>
              <w:t>#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shd w:val="clear" w:color="auto" w:fill="F2F8F7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  <w:spacing w:line="240" w:lineRule="auto" w:before="60" w:after="60"/>
            </w:pPr>
            <w:r>
              <w:rPr>
                <w:b/>
                <w:color w:val="1F2D3D"/>
              </w:rPr>
              <w:t>材料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shd w:val="clear" w:color="auto" w:fill="F2F8F7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  <w:spacing w:line="240" w:lineRule="auto" w:before="60" w:after="60"/>
            </w:pPr>
            <w:r>
              <w:rPr>
                <w:b/>
                <w:color w:val="1F2D3D"/>
              </w:rPr>
              <w:t>要求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shd w:val="clear" w:color="auto" w:fill="F2F8F7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  <w:spacing w:line="240" w:lineRule="auto" w:before="60" w:after="60"/>
            </w:pPr>
            <w:r>
              <w:rPr>
                <w:b/>
                <w:color w:val="1F2D3D"/>
              </w:rPr>
              <w:t>备齐地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shd w:val="clear" w:color="auto" w:fill="F2F8F7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  <w:spacing w:line="240" w:lineRule="auto" w:before="60" w:after="60"/>
            </w:pPr>
            <w:r>
              <w:rPr>
                <w:b/>
                <w:color w:val="1F2D3D"/>
              </w:rPr>
              <w:t>周期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shd w:val="clear" w:color="auto" w:fill="F2F8F7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  <w:spacing w:line="240" w:lineRule="auto" w:before="60" w:after="60"/>
            </w:pPr>
            <w:r>
              <w:rPr>
                <w:b/>
                <w:color w:val="1F2D3D"/>
              </w:rPr>
              <w:t>费用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shd w:val="clear" w:color="auto" w:fill="F2F8F7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  <w:spacing w:line="240" w:lineRule="auto" w:before="60" w:after="60"/>
            </w:pPr>
            <w:r>
              <w:rPr>
                <w:b/>
                <w:color w:val="1F2D3D"/>
              </w:rPr>
              <w:t>谁承担</w:t>
            </w:r>
          </w:p>
        </w:tc>
      </w:tr>
      <w:tr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1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护照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有效期大于</w:t>
            </w:r>
            <w:r>
              <w:t xml:space="preserve"> </w:t>
            </w:r>
            <w:r>
              <w:t xml:space="preserve"> 6 </w:t>
            </w:r>
            <w:r>
              <w:t xml:space="preserve"> </w:t>
            </w:r>
            <w:r>
              <w:t>个月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本人持有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—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—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本人</w:t>
            </w:r>
          </w:p>
        </w:tc>
      </w:tr>
      <w:tr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2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白底证件照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按移民局规格，当地可补拍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佛得角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当天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小额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侯磊</w:t>
            </w:r>
          </w:p>
        </w:tc>
      </w:tr>
      <w:tr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3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无犯罪证明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 xml:space="preserve">公证＋中国使馆 </w:t>
            </w:r>
            <w:r>
              <w:rPr>
                <w:b/>
              </w:rPr>
              <w:t>双认证</w:t>
            </w:r>
            <w:r>
              <w:t xml:space="preserve"> ， </w:t>
            </w:r>
            <w:r>
              <w:rPr>
                <w:b/>
              </w:rPr>
              <w:t>有效期 3 个月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中国（公证处</w:t>
            </w:r>
            <w:r>
              <w:t xml:space="preserve"> </w:t>
            </w:r>
            <w:r>
              <w:t>→</w:t>
            </w:r>
            <w:r>
              <w:t xml:space="preserve"> </w:t>
            </w:r>
            <w:r>
              <w:t>外事</w:t>
            </w:r>
            <w:r>
              <w:t xml:space="preserve"> </w:t>
            </w:r>
            <w:r>
              <w:t>→</w:t>
            </w:r>
            <w:r>
              <w:t xml:space="preserve"> </w:t>
            </w:r>
            <w:r>
              <w:t>使馆）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约</w:t>
            </w:r>
            <w:r>
              <w:t xml:space="preserve"> </w:t>
            </w:r>
            <w:r>
              <w:t xml:space="preserve"> 2–4 </w:t>
            </w:r>
            <w:r>
              <w:t xml:space="preserve"> </w:t>
            </w:r>
            <w:r>
              <w:t>周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约</w:t>
            </w:r>
            <w:r>
              <w:t xml:space="preserve"> </w:t>
            </w:r>
            <w:r>
              <w:t xml:space="preserve"> ¥400–800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侯磊</w:t>
            </w:r>
          </w:p>
        </w:tc>
      </w:tr>
      <w:tr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4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学历</w:t>
            </w:r>
            <w:r>
              <w:t xml:space="preserve"> </w:t>
            </w:r>
            <w:r>
              <w:t>/</w:t>
            </w:r>
            <w:r>
              <w:t xml:space="preserve"> </w:t>
            </w:r>
            <w:r>
              <w:t>资格证书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复印件，翻译件备用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本人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—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—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本人</w:t>
            </w:r>
          </w:p>
        </w:tc>
      </w:tr>
      <w:tr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5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劳动协议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 xml:space="preserve">VC Travel </w:t>
            </w:r>
            <w:r>
              <w:t xml:space="preserve"> </w:t>
            </w:r>
            <w:r>
              <w:t>与本人签署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佛得角（模板本周出）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 xml:space="preserve">1–2 </w:t>
            </w:r>
            <w:r>
              <w:t xml:space="preserve"> </w:t>
            </w:r>
            <w:r>
              <w:t>天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—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侯磊</w:t>
            </w:r>
          </w:p>
        </w:tc>
      </w:tr>
      <w:tr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6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雇主证明</w:t>
            </w:r>
            <w:r>
              <w:t xml:space="preserve"> </w:t>
            </w:r>
            <w:r>
              <w:t>/</w:t>
            </w:r>
            <w:r>
              <w:t xml:space="preserve"> </w:t>
            </w:r>
            <w:r>
              <w:t>职位说明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公司出具并盖章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佛得角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 xml:space="preserve">1–2 </w:t>
            </w:r>
            <w:r>
              <w:t xml:space="preserve"> </w:t>
            </w:r>
            <w:r>
              <w:t>天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—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侯磊</w:t>
            </w:r>
          </w:p>
        </w:tc>
      </w:tr>
      <w:tr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7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医疗保险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覆盖额度按移民局要求，最低额度待贝乐确认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佛得角或线上投保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 xml:space="preserve">1–3 </w:t>
            </w:r>
            <w:r>
              <w:t xml:space="preserve"> </w:t>
            </w:r>
            <w:r>
              <w:t>天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按保单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侯磊（首年）</w:t>
            </w:r>
          </w:p>
        </w:tc>
      </w:tr>
      <w:tr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8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居留申请表＋规费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移民局领取缴纳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佛得角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当天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以移民局公布为准</w:t>
            </w:r>
          </w:p>
        </w:tc>
        <w:tc>
          <w:tcPr>
            <w:tcW w:type="dxa" w:w="1234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侯磊</w:t>
            </w:r>
          </w:p>
        </w:tc>
      </w:tr>
    </w:tbl>
    <w:p>
      <w:r/>
      <w:r>
        <w:rPr>
          <w:rFonts w:ascii="Microsoft YaHei" w:eastAsia="Microsoft YaHei" w:hAnsi="Microsoft YaHei" w:cs="Microsoft YaHei" w:hint="eastAsia"/>
          <w:lang w:eastAsia="zh-CN"/>
        </w:rPr>
        <w:t>金额以使馆</w:t>
      </w:r>
      <w:r>
        <w:t>/</w:t>
      </w:r>
      <w:r>
        <w:rPr>
          <w:rFonts w:ascii="Microsoft YaHei" w:eastAsia="Microsoft YaHei" w:hAnsi="Microsoft YaHei" w:cs="Microsoft YaHei" w:hint="eastAsia"/>
          <w:lang w:eastAsia="zh-CN"/>
        </w:rPr>
        <w:t>移民局当日口径为准；</w:t>
      </w:r>
      <w:r>
        <w:rPr>
          <w:rFonts w:ascii="Microsoft YaHei" w:eastAsia="Microsoft YaHei" w:hAnsi="Microsoft YaHei" w:cs="Microsoft YaHei" w:hint="eastAsia"/>
          <w:b/>
          <w:lang w:eastAsia="zh-CN"/>
        </w:rPr>
        <w:t>侯磊承担范围＝办理规费＋双认证＋保险首年</w:t>
      </w:r>
      <w:r>
        <w:rPr>
          <w:rFonts w:ascii="Microsoft YaHei" w:eastAsia="Microsoft YaHei" w:hAnsi="Microsoft YaHei" w:cs="Microsoft YaHei" w:hint="eastAsia"/>
          <w:lang w:eastAsia="zh-CN"/>
        </w:rPr>
        <w:t>；护照等本人证件费自理。</w:t>
      </w:r>
      <w:r/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五、三步走时间表（按 9/15 通话纪要逐字落地）</w:t>
      </w:r>
      <w:r/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shd w:val="clear" w:color="auto" w:fill="F2F8F7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  <w:spacing w:line="240" w:lineRule="auto" w:before="60" w:after="60"/>
            </w:pPr>
            <w:r>
              <w:rPr>
                <w:b/>
                <w:color w:val="1F2D3D"/>
              </w:rPr>
              <w:t>步骤</w:t>
            </w:r>
          </w:p>
        </w:tc>
        <w:tc>
          <w:tcPr>
            <w:tcW w:type="dxa" w:w="216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shd w:val="clear" w:color="auto" w:fill="F2F8F7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  <w:spacing w:line="240" w:lineRule="auto" w:before="60" w:after="60"/>
            </w:pPr>
            <w:r>
              <w:rPr>
                <w:b/>
                <w:color w:val="1F2D3D"/>
              </w:rPr>
              <w:t>内容</w:t>
            </w:r>
          </w:p>
        </w:tc>
        <w:tc>
          <w:tcPr>
            <w:tcW w:type="dxa" w:w="216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shd w:val="clear" w:color="auto" w:fill="F2F8F7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  <w:spacing w:line="240" w:lineRule="auto" w:before="60" w:after="60"/>
            </w:pPr>
            <w:r>
              <w:rPr>
                <w:b/>
                <w:color w:val="1F2D3D"/>
              </w:rPr>
              <w:t>时间</w:t>
            </w:r>
          </w:p>
        </w:tc>
        <w:tc>
          <w:tcPr>
            <w:tcW w:type="dxa" w:w="216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shd w:val="clear" w:color="auto" w:fill="F2F8F7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  <w:spacing w:line="240" w:lineRule="auto" w:before="60" w:after="60"/>
            </w:pPr>
            <w:r>
              <w:rPr>
                <w:b/>
                <w:color w:val="1F2D3D"/>
              </w:rPr>
              <w:t>责任人</w:t>
            </w:r>
          </w:p>
        </w:tc>
      </w:tr>
      <w:tr>
        <w:tc>
          <w:tcPr>
            <w:tcW w:type="dxa" w:w="216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第一步 方案确认</w:t>
            </w:r>
          </w:p>
        </w:tc>
        <w:tc>
          <w:tcPr>
            <w:tcW w:type="dxa" w:w="216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劳动协议模板＋本清单终版；苏莲芳确认时间线，先给家里交代</w:t>
            </w:r>
          </w:p>
        </w:tc>
        <w:tc>
          <w:tcPr>
            <w:tcW w:type="dxa" w:w="216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本周</w:t>
            </w:r>
          </w:p>
        </w:tc>
        <w:tc>
          <w:tcPr>
            <w:tcW w:type="dxa" w:w="216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侯磊</w:t>
            </w:r>
            <w:r>
              <w:t xml:space="preserve"> </w:t>
            </w:r>
            <w:r>
              <w:t xml:space="preserve"> · </w:t>
            </w:r>
            <w:r>
              <w:t xml:space="preserve"> </w:t>
            </w:r>
            <w:r>
              <w:t>苏莲芳</w:t>
            </w:r>
          </w:p>
        </w:tc>
      </w:tr>
      <w:tr>
        <w:tc>
          <w:tcPr>
            <w:tcW w:type="dxa" w:w="216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第二步 专业对接</w:t>
            </w:r>
          </w:p>
        </w:tc>
        <w:tc>
          <w:tcPr>
            <w:tcW w:type="dxa" w:w="216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贝乐（</w:t>
            </w:r>
            <w:r>
              <w:t xml:space="preserve"> </w:t>
            </w:r>
            <w:r>
              <w:t xml:space="preserve">004 </w:t>
            </w:r>
            <w:r>
              <w:t xml:space="preserve"> </w:t>
            </w:r>
            <w:r>
              <w:t>号员工，现场办理经验）企业微信加苏莲芳，讲两件事：</w:t>
            </w:r>
            <w:r>
              <w:t xml:space="preserve"> </w:t>
            </w:r>
            <w:r>
              <w:t>①</w:t>
            </w:r>
            <w:r>
              <w:t xml:space="preserve"> </w:t>
            </w:r>
            <w:r>
              <w:t xml:space="preserve">现场办理全流程经验　</w:t>
            </w:r>
            <w:r>
              <w:t xml:space="preserve"> </w:t>
            </w:r>
            <w:r>
              <w:t>②</w:t>
            </w:r>
            <w:r>
              <w:t xml:space="preserve"> </w:t>
            </w:r>
            <w:r>
              <w:rPr>
                <w:b/>
              </w:rPr>
              <w:t>人在中国、人不来的情况下怎么启动</w:t>
            </w:r>
          </w:p>
        </w:tc>
        <w:tc>
          <w:tcPr>
            <w:tcW w:type="dxa" w:w="216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明天开始</w:t>
            </w:r>
          </w:p>
        </w:tc>
        <w:tc>
          <w:tcPr>
            <w:tcW w:type="dxa" w:w="216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贝乐</w:t>
            </w:r>
          </w:p>
        </w:tc>
      </w:tr>
      <w:tr>
        <w:tc>
          <w:tcPr>
            <w:tcW w:type="dxa" w:w="216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第三步 资源协同</w:t>
            </w:r>
          </w:p>
        </w:tc>
        <w:tc>
          <w:tcPr>
            <w:tcW w:type="dxa" w:w="216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家具展厅选品（福州货源）、票务</w:t>
            </w:r>
            <w:r>
              <w:t xml:space="preserve"> </w:t>
            </w:r>
            <w:r>
              <w:t>/</w:t>
            </w:r>
            <w:r>
              <w:t xml:space="preserve"> </w:t>
            </w:r>
            <w:r>
              <w:t>签证业务带教；建立高频互动机机制，边做边改进</w:t>
            </w:r>
          </w:p>
        </w:tc>
        <w:tc>
          <w:tcPr>
            <w:tcW w:type="dxa" w:w="216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落地后</w:t>
            </w:r>
          </w:p>
        </w:tc>
        <w:tc>
          <w:tcPr>
            <w:tcW w:type="dxa" w:w="216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全员</w:t>
            </w:r>
          </w:p>
        </w:tc>
      </w:tr>
    </w:tbl>
    <w:p>
      <w:r/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六、分工</w:t>
      </w:r>
      <w:r/>
    </w:p>
    <w:tbl>
      <w:tblPr>
        <w:tblW w:type="pct" w:w="5000"/>
        <w:tblLayout w:type="autofit"/>
        <w:tblLook w:firstColumn="1" w:firstRow="1" w:lastColumn="0" w:lastRow="0" w:noHBand="0" w:noVBand="1" w:val="04A0"/>
      </w:tblPr>
      <w:tblGrid>
        <w:gridCol w:w="1555"/>
        <w:gridCol w:w="7085"/>
      </w:tblGrid>
      <w:tr>
        <w:tc>
          <w:tcPr>
            <w:tcW w:type="pct" w:w="90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shd w:val="clear" w:color="auto" w:fill="F2F8F7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  <w:spacing w:line="240" w:lineRule="auto" w:before="60" w:after="60"/>
            </w:pPr>
            <w:r>
              <w:rPr>
                <w:b/>
                <w:color w:val="1F2D3D"/>
              </w:rPr>
              <w:t>谁</w:t>
            </w:r>
          </w:p>
        </w:tc>
        <w:tc>
          <w:tcPr>
            <w:tcW w:type="pct" w:w="410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shd w:val="clear" w:color="auto" w:fill="F2F8F7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  <w:spacing w:line="240" w:lineRule="auto" w:before="60" w:after="60"/>
            </w:pPr>
            <w:r>
              <w:rPr>
                <w:b/>
                <w:color w:val="1F2D3D"/>
              </w:rPr>
              <w:t>干什么</w:t>
            </w:r>
          </w:p>
        </w:tc>
      </w:tr>
      <w:tr>
        <w:tc>
          <w:tcPr>
            <w:tcW w:type="pct" w:w="90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侯磊</w:t>
            </w:r>
          </w:p>
        </w:tc>
        <w:tc>
          <w:tcPr>
            <w:tcW w:type="pct" w:w="410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劳动协议、全部办理费用、使馆渠道、拍板</w:t>
            </w:r>
          </w:p>
        </w:tc>
      </w:tr>
      <w:tr>
        <w:tc>
          <w:tcPr>
            <w:tcW w:type="pct" w:w="90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贝乐</w:t>
            </w:r>
          </w:p>
        </w:tc>
        <w:tc>
          <w:tcPr>
            <w:tcW w:type="pct" w:w="410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对接讲解、陪同跑移民局、材料核对、确认最新口径</w:t>
            </w:r>
          </w:p>
        </w:tc>
      </w:tr>
      <w:tr>
        <w:tc>
          <w:tcPr>
            <w:tcW w:type="pct" w:w="90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雷炳红</w:t>
            </w:r>
          </w:p>
        </w:tc>
        <w:tc>
          <w:tcPr>
            <w:tcW w:type="pct" w:w="410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督办时间表，每周五对表一次</w:t>
            </w:r>
          </w:p>
        </w:tc>
      </w:tr>
      <w:tr>
        <w:tc>
          <w:tcPr>
            <w:tcW w:type="pct" w:w="90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苏莲芳</w:t>
            </w:r>
          </w:p>
        </w:tc>
        <w:tc>
          <w:tcPr>
            <w:tcW w:type="pct" w:w="4100"/>
            <w:vAlign w:val="center"/>
            <w:tcBorders>
              <w:top w:val="single" w:sz="6" w:space="0" w:color="D9E2EA"/>
              <w:bottom w:val="single" w:sz="6" w:space="0" w:color="D9E2EA"/>
              <w:left w:val="single" w:sz="6" w:space="0" w:color="D9E2EA"/>
              <w:right w:val="single" w:sz="6" w:space="0" w:color="D9E2EA"/>
            </w:tcBorders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line="240" w:lineRule="auto" w:before="60" w:after="60"/>
            </w:pPr>
            <w:r>
              <w:t>本人证件材料、时间承诺、家人沟通</w:t>
            </w:r>
          </w:p>
        </w:tc>
      </w:tr>
    </w:tbl>
    <w:p>
      <w:r/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七、风险与合规提示</w:t>
      </w:r>
      <w:r/>
    </w:p>
    <w:p>
      <w:pPr>
        <w:pStyle w:val="ListNumber"/>
        <w:numPr>
          <w:ilvl w:val="0"/>
          <w:numId w:val="11"/>
        </w:numPr>
        <w:spacing w:before="60" w:after="60"/>
      </w:pPr>
      <w:r>
        <w:rPr>
          <w:rFonts w:ascii="Microsoft YaHei" w:eastAsia="Microsoft YaHei" w:hAnsi="Microsoft YaHei" w:cs="Microsoft YaHei" w:hint="eastAsia"/>
          <w:b/>
          <w:lang w:eastAsia="zh-CN"/>
        </w:rPr>
        <w:t>不走逾期滞留交罚款的路线</w:t>
      </w:r>
      <w:r>
        <w:t>——</w:t>
      </w:r>
      <w:r>
        <w:rPr>
          <w:rFonts w:ascii="Microsoft YaHei" w:eastAsia="Microsoft YaHei" w:hAnsi="Microsoft YaHei" w:cs="Microsoft YaHei" w:hint="eastAsia"/>
          <w:lang w:eastAsia="zh-CN"/>
        </w:rPr>
        <w:t>对中国人确实宽松，但只当备选兜底，不写进方案。</w:t>
      </w:r>
    </w:p>
    <w:p>
      <w:pPr>
        <w:pStyle w:val="ListNumber"/>
        <w:numPr>
          <w:ilvl w:val="0"/>
          <w:numId w:val="11"/>
        </w:numPr>
        <w:spacing w:before="60" w:after="60"/>
      </w:pPr>
      <w:r>
        <w:rPr>
          <w:rFonts w:ascii="Microsoft YaHei" w:eastAsia="Microsoft YaHei" w:hAnsi="Microsoft YaHei" w:cs="Microsoft YaHei" w:hint="eastAsia"/>
          <w:lang w:eastAsia="zh-CN"/>
        </w:rPr>
        <w:t>无犯罪证明双认证</w:t>
      </w:r>
      <w:r>
        <w:rPr>
          <w:rFonts w:ascii="Microsoft YaHei" w:eastAsia="Microsoft YaHei" w:hAnsi="Microsoft YaHei" w:cs="Microsoft YaHei" w:hint="eastAsia"/>
          <w:b/>
          <w:lang w:eastAsia="zh-CN"/>
        </w:rPr>
        <w:t>有效期只有 3 个月</w:t>
      </w:r>
      <w:r>
        <w:rPr>
          <w:rFonts w:ascii="Microsoft YaHei" w:eastAsia="Microsoft YaHei" w:hAnsi="Microsoft YaHei" w:cs="Microsoft YaHei" w:hint="eastAsia"/>
          <w:lang w:eastAsia="zh-CN"/>
        </w:rPr>
        <w:t>，办早了会过期；等出行时间线确定后再启动办理。</w:t>
      </w:r>
    </w:p>
    <w:p>
      <w:pPr>
        <w:pStyle w:val="ListNumber"/>
        <w:numPr>
          <w:ilvl w:val="0"/>
          <w:numId w:val="11"/>
        </w:numPr>
        <w:spacing w:before="60" w:after="60"/>
      </w:pPr>
      <w:r>
        <w:rPr>
          <w:rFonts w:ascii="Microsoft YaHei" w:eastAsia="Microsoft YaHei" w:hAnsi="Microsoft YaHei" w:cs="Microsoft YaHei" w:hint="eastAsia"/>
          <w:lang w:eastAsia="zh-CN"/>
        </w:rPr>
        <w:t>移民局口径会变，递交前由贝乐现场确认一次最新材料清单与费用。</w:t>
      </w:r>
    </w:p>
    <w:p>
      <w:pPr>
        <w:pStyle w:val="ListNumber"/>
        <w:numPr>
          <w:ilvl w:val="0"/>
          <w:numId w:val="11"/>
        </w:numPr>
        <w:spacing w:before="60" w:after="60"/>
      </w:pPr>
      <w:r>
        <w:rPr>
          <w:rFonts w:ascii="Microsoft YaHei" w:eastAsia="Microsoft YaHei" w:hAnsi="Microsoft YaHei" w:cs="Microsoft YaHei" w:hint="eastAsia"/>
          <w:lang w:eastAsia="zh-CN"/>
        </w:rPr>
        <w:t>全部办理费用单据进财务台账《报销请款》，按审批门槛走。</w:t>
      </w:r>
      <w:r/>
    </w:p>
    <w:p>
      <w:pPr/>
      <w:r>
        <w:rPr>
          <w:color w:val="6B7A8C"/>
          <w:sz w:val="19"/>
        </w:rPr>
        <w:t xml:space="preserve">—— </w:t>
      </w:r>
      <w:r>
        <w:rPr>
          <w:rFonts w:ascii="Microsoft YaHei" w:eastAsia="Microsoft YaHei" w:hAnsi="Microsoft YaHei" w:cs="Microsoft YaHei" w:hint="eastAsia"/>
          <w:color w:val="6B7A8C"/>
          <w:sz w:val="19"/>
          <w:lang w:eastAsia="zh-CN"/>
        </w:rPr>
        <w:t>本清单依据</w:t>
      </w:r>
      <w:r>
        <w:rPr>
          <w:color w:val="6B7A8C"/>
          <w:sz w:val="19"/>
        </w:rPr>
        <w:t xml:space="preserve"> 2026-09-15 00:46 </w:t>
      </w:r>
      <w:r>
        <w:rPr>
          <w:rFonts w:ascii="Microsoft YaHei" w:eastAsia="Microsoft YaHei" w:hAnsi="Microsoft YaHei" w:cs="Microsoft YaHei" w:hint="eastAsia"/>
          <w:color w:val="6B7A8C"/>
          <w:sz w:val="19"/>
          <w:lang w:eastAsia="zh-CN"/>
        </w:rPr>
        <w:t>通话录音整理；口径以佛得角移民局与使馆当日要求为准。</w:t>
      </w:r>
      <w:r/>
      <w:r/>
      <w:r/>
    </w:p>
    <w:sectPr w:rsidR="00FC693F" w:rsidRPr="0006063C" w:rsidSect="00034616">
      <w:footerReference w:type="default" r:id="rId9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156" w:val="center"/>
        <w:tab w:pos="8312" w:val="right"/>
      </w:tabs>
    </w:pPr>
    <w:r>
      <w:tab/>
    </w:r>
    <w:fldSimple w:instr="PAGE">
      <w:r>
        <w:t/>
      </w:r>
    </w:fldSimple>
    <w:r>
      <w:t xml:space="preserve"> / </w:t>
    </w:r>
    <w:fldSimple w:instr="NUMPAGES">
      <w:r>
        <w:t/>
      </w:r>
    </w:fldSimple>
    <w:r>
      <w:tab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47" w:lineRule="auto"/>
    </w:pPr>
    <w:rPr>
      <w:rFonts w:ascii="PingFang SC" w:hAnsi="PingFang SC" w:eastAsia="PingFang SC"/>
      <w:color w:val="1F2D3D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2D3D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E7C8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F2D3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